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4E2" w:rsidRDefault="00D548B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CD64E2" w:rsidRDefault="00CD64E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CD64E2" w:rsidRDefault="00CD64E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CD64E2" w:rsidRDefault="00D548B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CD64E2" w:rsidRDefault="00D548B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ПРОЕКТ ДОГОВОРА ПОСТАВКИ ПРОДУКЦИИ №______</w:t>
      </w:r>
    </w:p>
    <w:p w:rsidR="00CD64E2" w:rsidRDefault="00CD64E2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CD64E2" w:rsidRDefault="00CD64E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CD64E2" w:rsidRDefault="00D548B9" w:rsidP="00D548B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CD64E2" w:rsidRDefault="00D548B9" w:rsidP="00D548B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средства защиты, приспособлений и инструментов для работы под напряжением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</w:t>
      </w:r>
      <w:r>
        <w:rPr>
          <w:rFonts w:ascii="Tinos" w:eastAsia="Tinos" w:hAnsi="Tinos" w:cs="Tinos"/>
        </w:rPr>
        <w:t>енам, оговоренным Сторонами в Спецификации (Приложение № 1), являющейся неотъемлемой частью настоящего Договора.</w:t>
      </w:r>
    </w:p>
    <w:p w:rsidR="00CD64E2" w:rsidRDefault="00D548B9" w:rsidP="00D548B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D64E2" w:rsidRDefault="00D548B9" w:rsidP="00D548B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</w:t>
      </w:r>
      <w:r>
        <w:rPr>
          <w:rFonts w:ascii="Tinos" w:eastAsia="Tinos" w:hAnsi="Tinos" w:cs="Tinos"/>
          <w:sz w:val="22"/>
          <w:szCs w:val="22"/>
        </w:rPr>
        <w:t xml:space="preserve">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</w:t>
      </w:r>
      <w:r>
        <w:rPr>
          <w:rFonts w:ascii="Tinos" w:eastAsia="Tinos" w:hAnsi="Tinos" w:cs="Tinos"/>
          <w:sz w:val="22"/>
          <w:szCs w:val="22"/>
        </w:rPr>
        <w:t>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CD64E2" w:rsidRDefault="00D548B9" w:rsidP="00D548B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</w:t>
      </w:r>
      <w:r>
        <w:rPr>
          <w:rFonts w:ascii="Tinos" w:eastAsia="Tinos" w:hAnsi="Tinos" w:cs="Tinos"/>
          <w:sz w:val="22"/>
          <w:szCs w:val="22"/>
        </w:rPr>
        <w:t xml:space="preserve">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</w:t>
      </w:r>
      <w:r>
        <w:rPr>
          <w:rFonts w:ascii="Tinos" w:eastAsia="Tinos" w:hAnsi="Tinos" w:cs="Tinos"/>
          <w:sz w:val="22"/>
          <w:szCs w:val="22"/>
        </w:rPr>
        <w:t xml:space="preserve">рока его действия. </w:t>
      </w:r>
    </w:p>
    <w:p w:rsidR="00CD64E2" w:rsidRDefault="00D548B9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</w:t>
      </w:r>
      <w:r>
        <w:rPr>
          <w:rFonts w:ascii="Tinos" w:eastAsia="Tinos" w:hAnsi="Tinos" w:cs="Tinos"/>
          <w:sz w:val="22"/>
          <w:szCs w:val="22"/>
        </w:rPr>
        <w:t>оящему Договору.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</w:t>
      </w:r>
      <w:r>
        <w:rPr>
          <w:rFonts w:ascii="Tinos" w:eastAsia="Tinos" w:hAnsi="Tinos" w:cs="Tinos"/>
          <w:sz w:val="22"/>
          <w:szCs w:val="22"/>
        </w:rPr>
        <w:t>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</w:t>
      </w:r>
      <w:r>
        <w:rPr>
          <w:rFonts w:ascii="Tinos" w:eastAsia="Tinos" w:hAnsi="Tinos" w:cs="Tinos"/>
          <w:sz w:val="22"/>
          <w:szCs w:val="22"/>
        </w:rPr>
        <w:t>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</w:t>
      </w:r>
      <w:r>
        <w:rPr>
          <w:rFonts w:ascii="Tinos" w:eastAsia="Tinos" w:hAnsi="Tinos" w:cs="Tinos"/>
          <w:sz w:val="22"/>
          <w:szCs w:val="22"/>
        </w:rPr>
        <w:t>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CD64E2" w:rsidRDefault="00D548B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D64E2" w:rsidRDefault="00D548B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CD64E2" w:rsidRDefault="00D548B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D64E2" w:rsidRDefault="00D548B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CD64E2" w:rsidRDefault="00D548B9" w:rsidP="00D548B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D64E2" w:rsidRDefault="00D548B9" w:rsidP="00D548B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D64E2" w:rsidRDefault="00D548B9" w:rsidP="00D548B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CD64E2" w:rsidRDefault="00D548B9" w:rsidP="00D548B9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12.01.2026 г. в течение 30 (тридцати) календарных дней. </w:t>
      </w:r>
    </w:p>
    <w:p w:rsidR="00CD64E2" w:rsidRDefault="00D548B9" w:rsidP="00D548B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</w:t>
      </w:r>
      <w:r>
        <w:rPr>
          <w:rFonts w:ascii="Tinos" w:eastAsia="Tinos" w:hAnsi="Tinos" w:cs="Tinos"/>
          <w:bCs/>
        </w:rPr>
        <w:t xml:space="preserve">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CD64E2" w:rsidRDefault="00D548B9" w:rsidP="00D548B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CD64E2" w:rsidRDefault="00D548B9" w:rsidP="00D548B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</w:t>
      </w:r>
      <w:r>
        <w:rPr>
          <w:rFonts w:ascii="Tinos" w:eastAsia="Tinos" w:hAnsi="Tinos" w:cs="Tinos"/>
          <w:sz w:val="22"/>
          <w:szCs w:val="22"/>
        </w:rPr>
        <w:t xml:space="preserve"> отгрузке не позднее 3 (трех) календарных дней с момента отгрузки посредством почтовой, факсимильной, электронной почты.</w:t>
      </w:r>
    </w:p>
    <w:p w:rsidR="00CD64E2" w:rsidRDefault="00D548B9" w:rsidP="00D548B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</w:t>
      </w:r>
      <w:r>
        <w:rPr>
          <w:rFonts w:ascii="Tinos" w:eastAsia="Tinos" w:hAnsi="Tinos" w:cs="Tinos"/>
          <w:sz w:val="22"/>
          <w:szCs w:val="22"/>
        </w:rPr>
        <w:t>ко-склад Покупателя).</w:t>
      </w:r>
    </w:p>
    <w:p w:rsidR="00CD64E2" w:rsidRDefault="00D548B9" w:rsidP="00D548B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D64E2" w:rsidRDefault="00D548B9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CD64E2" w:rsidRDefault="00D548B9" w:rsidP="00D548B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CD64E2" w:rsidRDefault="00D548B9" w:rsidP="00D548B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D64E2" w:rsidRDefault="00D548B9" w:rsidP="00D548B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CD64E2" w:rsidRDefault="00D548B9" w:rsidP="00D548B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</w:t>
      </w:r>
      <w:r>
        <w:rPr>
          <w:rFonts w:ascii="Tinos" w:eastAsia="Tinos" w:hAnsi="Tinos" w:cs="Tinos"/>
        </w:rPr>
        <w:t>од поставки или предшествующий ему, быть ранее не использованной и не подверженной ремонту или восстановлению.</w:t>
      </w:r>
    </w:p>
    <w:p w:rsidR="00CD64E2" w:rsidRDefault="00D548B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</w:t>
      </w:r>
      <w:r>
        <w:rPr>
          <w:rFonts w:ascii="Tinos" w:eastAsia="Tinos" w:hAnsi="Tinos" w:cs="Tinos"/>
        </w:rPr>
        <w:t>ловия и сроки хранения всех материалов,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CD64E2" w:rsidRDefault="00D548B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</w:t>
      </w:r>
      <w:r>
        <w:rPr>
          <w:rFonts w:ascii="Tinos" w:eastAsia="Tinos" w:hAnsi="Tinos" w:cs="Tinos"/>
        </w:rPr>
        <w:t>несенная в Единый перечень продукции, подлежащей обязательной сертификации должна иметь сертификаты соответствия ГОСТ Р.</w:t>
      </w:r>
    </w:p>
    <w:p w:rsidR="00CD64E2" w:rsidRDefault="00D548B9">
      <w:pPr>
        <w:spacing w:after="0" w:line="17" w:lineRule="atLeast"/>
        <w:jc w:val="both"/>
        <w:rPr>
          <w:rFonts w:ascii="Tinos" w:hAnsi="Tinos" w:cs="Tinos"/>
          <w:bCs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CD64E2" w:rsidRDefault="00D548B9">
      <w:pPr>
        <w:spacing w:after="0" w:line="17" w:lineRule="atLeast"/>
        <w:jc w:val="both"/>
        <w:rPr>
          <w:rFonts w:ascii="Tinos" w:hAnsi="Tinos" w:cs="Tinos"/>
          <w:bCs/>
          <w:i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D64E2" w:rsidRDefault="00D548B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CD64E2" w:rsidRDefault="00D548B9" w:rsidP="00D548B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поставляемые материалы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приемки Продукции Покупателем.</w:t>
      </w:r>
    </w:p>
    <w:p w:rsidR="00CD64E2" w:rsidRDefault="00D548B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 на пери</w:t>
      </w:r>
      <w:r>
        <w:rPr>
          <w:rFonts w:ascii="Tinos" w:eastAsia="Tinos" w:hAnsi="Tinos" w:cs="Tinos"/>
        </w:rPr>
        <w:t>од устранения дефектов (Поставщик гарантирует, что характеристики поставляемого товара, соответствуют характеристикам, установленным в Приложении № 5 к настоящему Договору, в том числе характеристикам, определяемым, как методом визуального осмотра (видимым</w:t>
      </w:r>
      <w:r>
        <w:rPr>
          <w:rFonts w:ascii="Tinos" w:eastAsia="Tinos" w:hAnsi="Tinos" w:cs="Tinos"/>
        </w:rPr>
        <w:t xml:space="preserve"> характеристикам), так и лабораторными методами (скрытым характеристикам). По требованию Покупателя, Поставщик обязан в течение 3 (трех) рабочих дней представить Покупателю заверенные подписью руководителя или уполномоченного представителя Поставщика докум</w:t>
      </w:r>
      <w:r>
        <w:rPr>
          <w:rFonts w:ascii="Tinos" w:eastAsia="Tinos" w:hAnsi="Tinos" w:cs="Tinos"/>
        </w:rPr>
        <w:t>енты, подтверждающие соответствие скрытых характеристик поставляемого товара характеристикам товара. Покупатель вправе провести соответствующую товарную экспертизу на предмет выявления соответствия скрытых характеристик контрольных образцов, характеристика</w:t>
      </w:r>
      <w:r>
        <w:rPr>
          <w:rFonts w:ascii="Tinos" w:eastAsia="Tinos" w:hAnsi="Tinos" w:cs="Tinos"/>
        </w:rPr>
        <w:t>м товара, установленным в Приложении № 5. В случае выявления несоответствий по скрытым характеристикам, расходы по проведенной экспертизе будет нести Поставщик).</w:t>
      </w:r>
    </w:p>
    <w:p w:rsidR="00CD64E2" w:rsidRDefault="00D548B9" w:rsidP="00D548B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</w:t>
      </w:r>
      <w:r>
        <w:rPr>
          <w:rFonts w:ascii="Tinos" w:eastAsia="Tinos" w:hAnsi="Tinos" w:cs="Tinos"/>
        </w:rPr>
        <w:t>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</w:t>
      </w:r>
      <w:r>
        <w:rPr>
          <w:rFonts w:ascii="Tinos" w:eastAsia="Tinos" w:hAnsi="Tinos" w:cs="Tinos"/>
        </w:rPr>
        <w:t>асти без расходов со стороны Покупателя.</w:t>
      </w:r>
    </w:p>
    <w:p w:rsidR="00CD64E2" w:rsidRDefault="00D548B9" w:rsidP="00D548B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</w:t>
      </w:r>
      <w:r>
        <w:rPr>
          <w:rFonts w:ascii="Tinos" w:eastAsia="Tinos" w:hAnsi="Tinos" w:cs="Tinos"/>
        </w:rPr>
        <w:t>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D64E2" w:rsidRDefault="00D548B9" w:rsidP="00D548B9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В случае существенного нарушения требований к качеству Продукции (обнаружения неустранимых</w:t>
      </w:r>
      <w:r>
        <w:rPr>
          <w:rFonts w:ascii="Tinos" w:eastAsia="Tinos" w:hAnsi="Tinos" w:cs="Tinos"/>
        </w:rPr>
        <w:t xml:space="preserve">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D64E2" w:rsidRDefault="00D548B9" w:rsidP="00D548B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</w:t>
      </w:r>
      <w:r>
        <w:rPr>
          <w:rFonts w:ascii="Tinos" w:eastAsia="Tinos" w:hAnsi="Tinos" w:cs="Tinos"/>
        </w:rPr>
        <w:t>я от исполнения Договора и потребовать возврата уплаченной за Продукцию денежной суммы;</w:t>
      </w:r>
    </w:p>
    <w:p w:rsidR="00CD64E2" w:rsidRDefault="00D548B9" w:rsidP="00D548B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CD64E2" w:rsidRDefault="00D548B9" w:rsidP="00D548B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проходит входной контроль, осуществляемый представи</w:t>
      </w:r>
      <w:r>
        <w:rPr>
          <w:rFonts w:ascii="Tinos" w:eastAsia="Tinos" w:hAnsi="Tinos" w:cs="Tinos"/>
        </w:rPr>
        <w:t xml:space="preserve">телями АО «Россети Сибирь Тываэнерго» при получении на склад. </w:t>
      </w:r>
    </w:p>
    <w:p w:rsidR="00CD64E2" w:rsidRDefault="00D548B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D64E2" w:rsidRDefault="00D548B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D64E2" w:rsidRDefault="00D548B9">
      <w:pPr>
        <w:shd w:val="clear" w:color="auto" w:fill="FFFFFF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приемке Продукции осуществляется: </w:t>
      </w:r>
    </w:p>
    <w:p w:rsidR="00CD64E2" w:rsidRDefault="00D548B9" w:rsidP="00D548B9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внешний осмотр тары и упаковки; </w:t>
      </w:r>
    </w:p>
    <w:p w:rsidR="00CD64E2" w:rsidRDefault="00D548B9" w:rsidP="00D548B9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</w:t>
      </w:r>
      <w:r>
        <w:rPr>
          <w:rFonts w:ascii="Tinos" w:eastAsia="Tinos" w:hAnsi="Tinos" w:cs="Tinos"/>
        </w:rPr>
        <w:t xml:space="preserve">груженных и поступивших поставочных мест; </w:t>
      </w:r>
    </w:p>
    <w:p w:rsidR="00CD64E2" w:rsidRDefault="00D548B9" w:rsidP="00D548B9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CD64E2" w:rsidRDefault="00D548B9" w:rsidP="00D548B9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</w:t>
      </w:r>
      <w:r>
        <w:rPr>
          <w:rFonts w:ascii="Tinos" w:eastAsia="Tinos" w:hAnsi="Tinos" w:cs="Tinos"/>
        </w:rPr>
        <w:t>осетевого комплекса, предъявляемой на контроль, установленным требованиям;</w:t>
      </w:r>
    </w:p>
    <w:p w:rsidR="00CD64E2" w:rsidRDefault="00D548B9" w:rsidP="00D548B9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D64E2" w:rsidRDefault="00D548B9" w:rsidP="00D548B9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</w:t>
      </w:r>
      <w:r>
        <w:rPr>
          <w:rFonts w:ascii="Tinos" w:eastAsia="Tinos" w:hAnsi="Tinos" w:cs="Tinos"/>
        </w:rPr>
        <w:t>тности материалов требованиям проектной, конструкторской документации и договоров на поставку.</w:t>
      </w:r>
    </w:p>
    <w:p w:rsidR="00CD64E2" w:rsidRDefault="00D548B9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CD64E2" w:rsidRDefault="00D548B9" w:rsidP="00D548B9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</w:t>
      </w:r>
      <w:r>
        <w:rPr>
          <w:rFonts w:ascii="Tinos" w:eastAsia="Tinos" w:hAnsi="Tinos" w:cs="Tinos"/>
        </w:rPr>
        <w:t xml:space="preserve"> следующих документов на русском языке:</w:t>
      </w:r>
    </w:p>
    <w:p w:rsidR="00CD64E2" w:rsidRDefault="00D548B9" w:rsidP="00D548B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CD64E2" w:rsidRDefault="00D548B9" w:rsidP="00D548B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CD64E2" w:rsidRDefault="00D548B9" w:rsidP="00D548B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CD64E2" w:rsidRDefault="00D548B9" w:rsidP="00D548B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CD64E2" w:rsidRDefault="00D548B9" w:rsidP="00D548B9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D64E2" w:rsidRDefault="00D548B9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CD64E2" w:rsidRDefault="00D548B9" w:rsidP="00D548B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D64E2" w:rsidRDefault="00D548B9" w:rsidP="00D548B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D64E2" w:rsidRDefault="00D548B9" w:rsidP="00D548B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D64E2" w:rsidRDefault="00D548B9" w:rsidP="00D548B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eastAsia="Tinos" w:hAnsi="Tinos" w:cs="Tinos"/>
          <w:sz w:val="22"/>
          <w:szCs w:val="22"/>
        </w:rPr>
        <w:t>кции Покупателем.</w:t>
      </w:r>
    </w:p>
    <w:p w:rsidR="00CD64E2" w:rsidRDefault="00D548B9" w:rsidP="00D548B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 - 4.7</w:t>
      </w:r>
      <w:r>
        <w:rPr>
          <w:rFonts w:ascii="Tinos" w:eastAsia="Tinos" w:hAnsi="Tinos" w:cs="Tinos"/>
          <w:sz w:val="22"/>
          <w:szCs w:val="22"/>
        </w:rPr>
        <w:t>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D64E2" w:rsidRDefault="00D548B9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досрочного расторжения настоящего Договора по иниц</w:t>
      </w:r>
      <w:r>
        <w:rPr>
          <w:rFonts w:ascii="Tinos" w:eastAsia="Tinos" w:hAnsi="Tinos" w:cs="Tinos"/>
          <w:sz w:val="22"/>
          <w:szCs w:val="22"/>
        </w:rPr>
        <w:t>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</w:t>
      </w:r>
      <w:r>
        <w:rPr>
          <w:rFonts w:ascii="Tinos" w:eastAsia="Tinos" w:hAnsi="Tinos" w:cs="Tinos"/>
          <w:sz w:val="22"/>
          <w:szCs w:val="22"/>
        </w:rPr>
        <w:t>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</w:t>
      </w:r>
      <w:r>
        <w:rPr>
          <w:rFonts w:ascii="Tinos" w:eastAsia="Tinos" w:hAnsi="Tinos" w:cs="Tinos"/>
          <w:sz w:val="22"/>
          <w:szCs w:val="22"/>
        </w:rPr>
        <w:t xml:space="preserve">осроченного платежа за каждый день просрочки. 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</w:t>
      </w:r>
      <w:r>
        <w:rPr>
          <w:rFonts w:ascii="Tinos" w:eastAsia="Tinos" w:hAnsi="Tinos" w:cs="Tinos"/>
          <w:sz w:val="22"/>
          <w:szCs w:val="22"/>
        </w:rPr>
        <w:t>0 % от суммы просроченного платежа.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</w:t>
      </w:r>
      <w:r>
        <w:rPr>
          <w:rFonts w:ascii="Tinos" w:eastAsia="Tinos" w:hAnsi="Tinos" w:cs="Tinos"/>
          <w:sz w:val="22"/>
          <w:szCs w:val="22"/>
        </w:rPr>
        <w:t>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</w:t>
      </w:r>
      <w:r>
        <w:rPr>
          <w:rFonts w:ascii="Tinos" w:eastAsia="Tinos" w:hAnsi="Tinos" w:cs="Tinos"/>
          <w:sz w:val="22"/>
          <w:szCs w:val="22"/>
        </w:rPr>
        <w:t>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</w:t>
      </w:r>
      <w:r>
        <w:rPr>
          <w:rFonts w:ascii="Tinos" w:eastAsia="Tinos" w:hAnsi="Tinos" w:cs="Tinos"/>
          <w:sz w:val="22"/>
          <w:szCs w:val="22"/>
        </w:rPr>
        <w:t>вора, Поставщик уплачивает Покупателю штраф в размере 0,1% от стоимости Договора.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</w:t>
      </w:r>
      <w:r>
        <w:rPr>
          <w:rFonts w:ascii="Tinos" w:eastAsia="Tinos" w:hAnsi="Tinos" w:cs="Tinos"/>
          <w:sz w:val="22"/>
          <w:szCs w:val="22"/>
        </w:rPr>
        <w:t xml:space="preserve">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D64E2" w:rsidRDefault="00D548B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</w:t>
      </w:r>
      <w:r>
        <w:rPr>
          <w:rFonts w:ascii="Tinos" w:eastAsia="Tinos" w:hAnsi="Tinos" w:cs="Tinos"/>
          <w:i/>
          <w:sz w:val="22"/>
          <w:szCs w:val="22"/>
          <w:highlight w:val="white"/>
        </w:rPr>
        <w:t xml:space="preserve">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CD64E2" w:rsidRDefault="00D548B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D64E2" w:rsidRDefault="00D548B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D64E2" w:rsidRDefault="00D548B9" w:rsidP="00D548B9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CD64E2" w:rsidRDefault="00D548B9" w:rsidP="00D548B9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D64E2" w:rsidRDefault="00D548B9" w:rsidP="00D548B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CD64E2" w:rsidRDefault="00D548B9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CD64E2" w:rsidRDefault="00D548B9" w:rsidP="00D548B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CD64E2" w:rsidRDefault="00D548B9" w:rsidP="00D548B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D64E2" w:rsidRDefault="00D548B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D64E2" w:rsidRDefault="00D548B9" w:rsidP="00D548B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D64E2" w:rsidRDefault="00D548B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CD64E2" w:rsidRDefault="00D548B9" w:rsidP="00D548B9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D64E2" w:rsidRDefault="00D548B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eastAsia="Tinos" w:hAnsi="Tinos" w:cs="Tinos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eastAsia="Tinos" w:hAnsi="Tinos" w:cs="Tinos"/>
        </w:rPr>
        <w:t>й его Стороны.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eastAsia="Tinos" w:hAnsi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eastAsia="Tinos" w:hAnsi="Tinos" w:cs="Tinos"/>
        </w:rPr>
        <w:t>уведомления.</w:t>
      </w:r>
    </w:p>
    <w:p w:rsidR="00CD64E2" w:rsidRDefault="00D548B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eastAsia="Tinos" w:hAnsi="Tinos" w:cs="Tinos"/>
        </w:rPr>
        <w:t>ционной оговорки любой из Сторон, аффилированными лицами, работниками или посредниками.</w:t>
      </w:r>
    </w:p>
    <w:p w:rsidR="00CD64E2" w:rsidRDefault="00D548B9" w:rsidP="00D548B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eastAsia="Tinos" w:hAnsi="Tinos" w:cs="Tinos"/>
        </w:rPr>
        <w:t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eastAsia="Tinos" w:hAnsi="Tinos" w:cs="Tinos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eastAsia="Tinos" w:hAnsi="Tinos" w:cs="Tinos"/>
        </w:rPr>
        <w:t>кого расторжения.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</w:t>
      </w:r>
      <w:r>
        <w:rPr>
          <w:rFonts w:ascii="Tinos" w:eastAsia="Tinos" w:hAnsi="Tinos" w:cs="Tinos"/>
          <w:sz w:val="22"/>
          <w:szCs w:val="22"/>
        </w:rPr>
        <w:t>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CD64E2" w:rsidRDefault="00D548B9" w:rsidP="00D548B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</w:t>
      </w:r>
      <w:r>
        <w:rPr>
          <w:rFonts w:ascii="Tinos" w:eastAsia="Tinos" w:hAnsi="Tinos" w:cs="Tinos"/>
        </w:rPr>
        <w:t xml:space="preserve">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</w:t>
      </w:r>
      <w:r>
        <w:rPr>
          <w:rFonts w:ascii="Tinos" w:eastAsia="Tinos" w:hAnsi="Tinos" w:cs="Tinos"/>
        </w:rPr>
        <w:t xml:space="preserve">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;</w:t>
      </w:r>
    </w:p>
    <w:p w:rsidR="00CD64E2" w:rsidRDefault="00D548B9" w:rsidP="00D548B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</w:t>
      </w:r>
      <w:r>
        <w:rPr>
          <w:rFonts w:ascii="Tinos" w:eastAsia="Tinos" w:hAnsi="Tinos" w:cs="Tinos"/>
        </w:rPr>
        <w:t>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</w:t>
      </w:r>
      <w:r>
        <w:rPr>
          <w:rFonts w:ascii="Tinos" w:eastAsia="Tinos" w:hAnsi="Tinos" w:cs="Tinos"/>
        </w:rPr>
        <w:t xml:space="preserve">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.</w:t>
      </w:r>
    </w:p>
    <w:p w:rsidR="00CD64E2" w:rsidRDefault="00D548B9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</w:t>
      </w:r>
      <w:r>
        <w:rPr>
          <w:rFonts w:ascii="Tinos" w:eastAsia="Tinos" w:hAnsi="Tinos" w:cs="Tinos"/>
        </w:rPr>
        <w:t>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</w:t>
      </w:r>
      <w:r>
        <w:rPr>
          <w:rFonts w:ascii="Tinos" w:eastAsia="Tinos" w:hAnsi="Tinos" w:cs="Tinos"/>
        </w:rPr>
        <w:t>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</w:t>
      </w:r>
      <w:r>
        <w:rPr>
          <w:rFonts w:ascii="Tinos" w:eastAsia="Tinos" w:hAnsi="Tinos" w:cs="Tinos"/>
        </w:rPr>
        <w:t xml:space="preserve">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CD64E2" w:rsidRDefault="00D548B9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</w:t>
      </w:r>
      <w:r>
        <w:rPr>
          <w:rFonts w:ascii="Tinos" w:eastAsia="Tinos" w:hAnsi="Tinos" w:cs="Tinos"/>
        </w:rPr>
        <w:t>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</w:t>
      </w:r>
      <w:r>
        <w:rPr>
          <w:rFonts w:ascii="Tinos" w:eastAsia="Tinos" w:hAnsi="Tinos" w:cs="Tinos"/>
        </w:rPr>
        <w:t>ожении № 3 к настоящему Договору.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D64E2" w:rsidRDefault="00D548B9" w:rsidP="00D548B9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CD64E2" w:rsidRDefault="00D548B9" w:rsidP="00D548B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CD64E2" w:rsidRDefault="00D548B9" w:rsidP="00D548B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CD64E2" w:rsidRDefault="00D548B9" w:rsidP="00D548B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D64E2" w:rsidRDefault="00D548B9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</w:t>
      </w:r>
      <w:r>
        <w:rPr>
          <w:rFonts w:ascii="Tinos" w:eastAsia="Tinos" w:hAnsi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</w:t>
      </w:r>
      <w:r>
        <w:rPr>
          <w:rFonts w:ascii="Tinos" w:eastAsia="Tinos" w:hAnsi="Tinos" w:cs="Tinos"/>
          <w:sz w:val="22"/>
          <w:szCs w:val="22"/>
        </w:rPr>
        <w:t>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CD64E2" w:rsidRDefault="00D548B9" w:rsidP="00D548B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D64E2" w:rsidRDefault="00D548B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CD64E2" w:rsidRDefault="00D548B9" w:rsidP="00D548B9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</w:t>
      </w:r>
      <w:r>
        <w:rPr>
          <w:rFonts w:ascii="Tinos" w:eastAsia="Tinos" w:hAnsi="Tinos" w:cs="Tinos"/>
        </w:rPr>
        <w:t>ведомления. Договор считается расторгнутым с момента получения такого уведомления Поставщиком.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D64E2" w:rsidRDefault="00D548B9" w:rsidP="00D548B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CD64E2" w:rsidRDefault="00D548B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CD64E2" w:rsidRDefault="00D548B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CD64E2" w:rsidRDefault="00D548B9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</w:t>
      </w:r>
      <w:r>
        <w:rPr>
          <w:rFonts w:ascii="Tinos" w:eastAsia="Tinos" w:hAnsi="Tinos" w:cs="Tinos"/>
          <w:sz w:val="22"/>
          <w:szCs w:val="22"/>
        </w:rPr>
        <w:t>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</w:t>
      </w:r>
      <w:r>
        <w:rPr>
          <w:rFonts w:ascii="Tinos" w:eastAsia="Tinos" w:hAnsi="Tinos" w:cs="Tinos"/>
          <w:sz w:val="22"/>
          <w:szCs w:val="22"/>
        </w:rPr>
        <w:t>ии.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D64E2" w:rsidRDefault="00D548B9" w:rsidP="00D548B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</w:t>
      </w:r>
      <w:r>
        <w:rPr>
          <w:rFonts w:ascii="Tinos" w:eastAsia="Tinos" w:hAnsi="Tinos" w:cs="Tinos"/>
          <w:sz w:val="22"/>
          <w:szCs w:val="22"/>
        </w:rPr>
        <w:t>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D64E2" w:rsidRDefault="00D548B9" w:rsidP="00D548B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CD64E2" w:rsidRDefault="00D548B9" w:rsidP="00D548B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CD64E2" w:rsidRDefault="00D548B9" w:rsidP="00D548B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CD64E2" w:rsidRDefault="00D548B9" w:rsidP="00D548B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CD64E2" w:rsidRDefault="00D548B9" w:rsidP="00D548B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</w:t>
      </w:r>
      <w:r>
        <w:rPr>
          <w:rFonts w:ascii="Tinos" w:eastAsia="Tinos" w:hAnsi="Tinos" w:cs="Tinos"/>
        </w:rPr>
        <w:t>бязательств при аномально низкой цене.</w:t>
      </w:r>
    </w:p>
    <w:p w:rsidR="00CD64E2" w:rsidRDefault="00CD64E2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CD64E2" w:rsidRDefault="00D548B9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9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909"/>
        <w:gridCol w:w="5189"/>
      </w:tblGrid>
      <w:tr w:rsidR="00CD64E2">
        <w:trPr>
          <w:trHeight w:val="3631"/>
        </w:trPr>
        <w:tc>
          <w:tcPr>
            <w:tcW w:w="4909" w:type="dxa"/>
          </w:tcPr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CD64E2" w:rsidRDefault="00D548B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89" w:type="dxa"/>
          </w:tcPr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CD64E2" w:rsidRDefault="00CD64E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</w:t>
            </w:r>
            <w:r>
              <w:rPr>
                <w:rFonts w:ascii="Tinos" w:eastAsia="Tinos" w:hAnsi="Tinos" w:cs="Tinos"/>
              </w:rPr>
              <w:t>идический: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CD64E2" w:rsidRDefault="00D54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CD64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CD64E2">
        <w:trPr>
          <w:trHeight w:val="674"/>
        </w:trPr>
        <w:tc>
          <w:tcPr>
            <w:tcW w:w="4909" w:type="dxa"/>
          </w:tcPr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89" w:type="dxa"/>
          </w:tcPr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CD64E2" w:rsidRDefault="00D54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</w:tr>
    </w:tbl>
    <w:p w:rsidR="00CD64E2" w:rsidRDefault="00CD64E2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CD64E2">
          <w:footerReference w:type="default" r:id="rId20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CD64E2" w:rsidRDefault="00CD64E2">
      <w:pPr>
        <w:spacing w:after="0" w:line="17" w:lineRule="atLeast"/>
        <w:rPr>
          <w:rFonts w:ascii="Tinos" w:hAnsi="Tinos" w:cs="Tinos"/>
          <w:b/>
          <w:bCs/>
        </w:rPr>
      </w:pPr>
    </w:p>
    <w:p w:rsidR="00CD64E2" w:rsidRDefault="00D548B9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CD64E2" w:rsidRDefault="00D548B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Приложение № 1</w:t>
      </w:r>
    </w:p>
    <w:p w:rsidR="00CD64E2" w:rsidRDefault="00D548B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к Договору №________________</w:t>
      </w:r>
    </w:p>
    <w:p w:rsidR="00CD64E2" w:rsidRDefault="00D548B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от "____" __________ 20__г</w:t>
      </w:r>
    </w:p>
    <w:p w:rsidR="00CD64E2" w:rsidRDefault="00CD64E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CD64E2" w:rsidRDefault="00D548B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CD64E2" w:rsidRDefault="00D548B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1701"/>
        <w:gridCol w:w="5385"/>
        <w:gridCol w:w="1559"/>
        <w:gridCol w:w="1276"/>
        <w:gridCol w:w="709"/>
        <w:gridCol w:w="709"/>
        <w:gridCol w:w="992"/>
        <w:gridCol w:w="1134"/>
      </w:tblGrid>
      <w:tr w:rsidR="00CD64E2">
        <w:tc>
          <w:tcPr>
            <w:tcW w:w="567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 Продукции</w:t>
            </w:r>
          </w:p>
        </w:tc>
        <w:tc>
          <w:tcPr>
            <w:tcW w:w="5386" w:type="dxa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и производитель</w:t>
            </w:r>
          </w:p>
        </w:tc>
        <w:tc>
          <w:tcPr>
            <w:tcW w:w="1276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Реестровый номер (при наличии)</w:t>
            </w:r>
          </w:p>
        </w:tc>
        <w:tc>
          <w:tcPr>
            <w:tcW w:w="709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зм.</w:t>
            </w:r>
          </w:p>
        </w:tc>
        <w:tc>
          <w:tcPr>
            <w:tcW w:w="709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CD64E2">
        <w:trPr>
          <w:trHeight w:val="530"/>
        </w:trPr>
        <w:tc>
          <w:tcPr>
            <w:tcW w:w="567" w:type="dxa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3926430027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Пассатижи 160мм диэл. 1000в КВТ 70353</w:t>
            </w:r>
          </w:p>
        </w:tc>
        <w:tc>
          <w:tcPr>
            <w:tcW w:w="5386" w:type="dxa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Материал рабочей части: хром‑ванадиевая инструментальная сталь (Cr‑V).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Поверхность: хромированная/защитное покрытие.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Рукоятки: двухкомпонентные, изолированные, эргономичные (PVC/TPR) — изоляция рассчитана на 1000 В.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Режущие кромки: для меди/алюминия</w:t>
            </w:r>
          </w:p>
        </w:tc>
        <w:tc>
          <w:tcPr>
            <w:tcW w:w="1559" w:type="dxa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530"/>
        </w:trPr>
        <w:tc>
          <w:tcPr>
            <w:tcW w:w="567" w:type="dxa"/>
            <w:vMerge w:val="restart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3905000364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Длинногубцы 200мм диэл 1000в MATRIX17103</w:t>
            </w:r>
          </w:p>
        </w:tc>
        <w:tc>
          <w:tcPr>
            <w:tcW w:w="5386" w:type="dxa"/>
            <w:vMerge w:val="restart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Рабочая часть: инструментальная сталь (обычно Cr‑V), закалённая, с антикоррозийным/хромовым покрытием.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Губки: удлинённые, заострённые для работы в труднодоступных местах; поверхность захвата рифлёная.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Режущие кромки: встроенные боковые резцы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Соединение: н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адёжный шарнир с минимальным люфтом для точной работы.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Рукоятки: двухкомпонентные (жёсткий сердечник + мягкая противоскользящая внешняя поверхность), с маркировкой/покрытием для диэлектрической защиты.</w:t>
            </w:r>
          </w:p>
        </w:tc>
        <w:tc>
          <w:tcPr>
            <w:tcW w:w="1559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530"/>
        </w:trPr>
        <w:tc>
          <w:tcPr>
            <w:tcW w:w="567" w:type="dxa"/>
            <w:vMerge w:val="restart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3926630042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Набор отверток Арсенал НОЭ-5 1042070</w:t>
            </w:r>
          </w:p>
        </w:tc>
        <w:tc>
          <w:tcPr>
            <w:tcW w:w="5386" w:type="dxa"/>
            <w:vMerge w:val="restart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 отверток в наборе - 5 шт: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Шлицевые: 3.0×80 мм, 5.5×125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Крестообразные (PH): PH 1×75 мм, PH 2×100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Автотестер 120-250В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Материал жала: инструментальная сталь (часто S2 или Cr‑V), термообработанная, стойкое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к износу покрытие.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Конструкция жала: фрезерованная/точно отшлифованная форма торца для плотного контакта с головкой винта.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Рукоятки: эргономичные пластиковые/двухкомпонентные (повышенный захват), устойчивы к маслам и солевым растворам.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Диэлектрическое пок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рытие - есть</w:t>
            </w:r>
          </w:p>
        </w:tc>
        <w:tc>
          <w:tcPr>
            <w:tcW w:w="1559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530"/>
        </w:trPr>
        <w:tc>
          <w:tcPr>
            <w:tcW w:w="567" w:type="dxa"/>
            <w:vMerge w:val="restart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1000003741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Набор инструмента диэл. Proskit PK-2802</w:t>
            </w:r>
          </w:p>
        </w:tc>
        <w:tc>
          <w:tcPr>
            <w:tcW w:w="5386" w:type="dxa"/>
            <w:vMerge w:val="restart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 предметов - 11 шт.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Отвертка SL 0.4 x 2.5, рабочая длина 75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Отвертка SL 0.5 x 3.0, рабочая длина 100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Отвертка SL 1.0 x 5.5, рабочая длина 125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Отвертка PH0, рабочая длина 60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Отвертка PH1, рабочая длина 80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Отвертка PH2, рабочая длина 100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Изолированные длинногубцы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Бокорезы с изолированными рукоятками 160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Изолированные пассатижи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Длинногубцы с изолированными рукоятками 160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Сумка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Изоляц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ия позволяет работать под напряжением до 1000 В.</w:t>
            </w:r>
          </w:p>
        </w:tc>
        <w:tc>
          <w:tcPr>
            <w:tcW w:w="1559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530"/>
        </w:trPr>
        <w:tc>
          <w:tcPr>
            <w:tcW w:w="567" w:type="dxa"/>
            <w:vMerge w:val="restart"/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1000011580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Канат бесконечный H109 RF1</w:t>
            </w:r>
          </w:p>
        </w:tc>
        <w:tc>
          <w:tcPr>
            <w:tcW w:w="5386" w:type="dxa"/>
            <w:vMerge w:val="restart"/>
            <w:vAlign w:val="center"/>
          </w:tcPr>
          <w:p w:rsidR="00CD64E2" w:rsidRDefault="00D548B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Комплектация: канат диэлектрический, блок диэлектрический с одним роликом, два монтажных карабина, транспортировочный мешок;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Грузоподъемность, не менее 100 кг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Длина - не менее 20 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Сечение каната (Ø канавки ролика) - 8 мм</w:t>
            </w:r>
          </w:p>
        </w:tc>
        <w:tc>
          <w:tcPr>
            <w:tcW w:w="1559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64E2" w:rsidRDefault="00D548B9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D64E2" w:rsidRDefault="00CD64E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268"/>
        </w:trPr>
        <w:tc>
          <w:tcPr>
            <w:tcW w:w="14173" w:type="dxa"/>
            <w:gridSpan w:val="9"/>
            <w:vAlign w:val="center"/>
          </w:tcPr>
          <w:p w:rsidR="00CD64E2" w:rsidRDefault="00D548B9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CD64E2">
        <w:trPr>
          <w:trHeight w:val="273"/>
        </w:trPr>
        <w:tc>
          <w:tcPr>
            <w:tcW w:w="14173" w:type="dxa"/>
            <w:gridSpan w:val="9"/>
            <w:vAlign w:val="center"/>
          </w:tcPr>
          <w:p w:rsidR="00CD64E2" w:rsidRDefault="00D548B9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CD64E2">
        <w:trPr>
          <w:trHeight w:val="276"/>
        </w:trPr>
        <w:tc>
          <w:tcPr>
            <w:tcW w:w="14173" w:type="dxa"/>
            <w:gridSpan w:val="9"/>
            <w:vAlign w:val="center"/>
          </w:tcPr>
          <w:p w:rsidR="00CD64E2" w:rsidRDefault="00D548B9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CD64E2" w:rsidRDefault="00CD64E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CD64E2" w:rsidRDefault="00D548B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Срок поставки: с 12.01.2026 г. в течение 30 (тридцати) календарных дней.</w:t>
      </w:r>
    </w:p>
    <w:p w:rsidR="00CD64E2" w:rsidRDefault="00D548B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CD64E2" w:rsidRDefault="00D548B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Транспортные расходы учтены в стоимости товара. Стоимость тары учтена в стоимости товара.</w:t>
      </w:r>
    </w:p>
    <w:p w:rsidR="00CD64E2" w:rsidRDefault="00D548B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</w:t>
      </w:r>
    </w:p>
    <w:p w:rsidR="00CD64E2" w:rsidRDefault="00D548B9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  </w:t>
      </w:r>
    </w:p>
    <w:p w:rsidR="00CD64E2" w:rsidRDefault="00D548B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ПОКУПАТЕЛЬ                </w:t>
      </w:r>
      <w:r>
        <w:rPr>
          <w:rFonts w:ascii="Tinos" w:eastAsia="Tinos" w:hAnsi="Tinos" w:cs="Tinos"/>
          <w:bCs/>
        </w:rPr>
        <w:tab/>
        <w:t xml:space="preserve">                </w:t>
      </w:r>
      <w:r>
        <w:rPr>
          <w:rFonts w:ascii="Tinos" w:eastAsia="Tinos" w:hAnsi="Tinos" w:cs="Tinos"/>
          <w:bCs/>
        </w:rPr>
        <w:t xml:space="preserve">                                                       ПОСТАВЩИК</w:t>
      </w:r>
    </w:p>
    <w:p w:rsidR="00CD64E2" w:rsidRDefault="00D548B9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  </w:t>
      </w:r>
    </w:p>
    <w:p w:rsidR="00CD64E2" w:rsidRDefault="00CD64E2">
      <w:pPr>
        <w:widowControl w:val="0"/>
        <w:suppressLineNumbers/>
        <w:spacing w:after="0" w:line="17" w:lineRule="atLeast"/>
        <w:rPr>
          <w:rFonts w:ascii="Tinos" w:hAnsi="Tinos" w:cs="Tinos"/>
        </w:rPr>
      </w:pPr>
    </w:p>
    <w:p w:rsidR="00CD64E2" w:rsidRDefault="00D548B9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                             _______________________/ /</w:t>
      </w:r>
      <w:r>
        <w:rPr>
          <w:rFonts w:ascii="Tinos" w:eastAsia="Tinos" w:hAnsi="Tinos" w:cs="Tinos"/>
        </w:rPr>
        <w:t xml:space="preserve">  </w:t>
      </w:r>
    </w:p>
    <w:p w:rsidR="00CD64E2" w:rsidRDefault="00D548B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М.П.                                                    </w:t>
      </w:r>
      <w:r>
        <w:rPr>
          <w:rFonts w:ascii="Tinos" w:eastAsia="Tinos" w:hAnsi="Tinos" w:cs="Tinos"/>
        </w:rPr>
        <w:t xml:space="preserve">                                                         М.П.   </w:t>
      </w:r>
    </w:p>
    <w:p w:rsidR="00CD64E2" w:rsidRDefault="00CD64E2">
      <w:pPr>
        <w:spacing w:after="0" w:line="17" w:lineRule="atLeast"/>
        <w:ind w:left="6237"/>
        <w:rPr>
          <w:rFonts w:ascii="Tinos" w:eastAsia="Tinos" w:hAnsi="Tinos" w:cs="Tinos"/>
        </w:rPr>
        <w:sectPr w:rsidR="00CD64E2">
          <w:type w:val="continuous"/>
          <w:pgSz w:w="16838" w:h="11906" w:orient="landscape"/>
          <w:pgMar w:top="1135" w:right="709" w:bottom="991" w:left="567" w:header="709" w:footer="709" w:gutter="0"/>
          <w:cols w:space="708"/>
          <w:docGrid w:linePitch="360"/>
        </w:sectPr>
      </w:pPr>
    </w:p>
    <w:p w:rsidR="00CD64E2" w:rsidRDefault="00CD64E2">
      <w:pPr>
        <w:spacing w:after="0" w:line="17" w:lineRule="atLeast"/>
        <w:ind w:left="6237"/>
        <w:rPr>
          <w:rFonts w:ascii="Tinos" w:eastAsia="Tinos" w:hAnsi="Tinos" w:cs="Tinos"/>
        </w:rPr>
        <w:sectPr w:rsidR="00CD64E2">
          <w:type w:val="continuous"/>
          <w:pgSz w:w="11906" w:h="16838"/>
          <w:pgMar w:top="709" w:right="991" w:bottom="567" w:left="1135" w:header="709" w:footer="709" w:gutter="0"/>
          <w:cols w:space="708"/>
          <w:docGrid w:linePitch="360"/>
        </w:sectPr>
      </w:pPr>
    </w:p>
    <w:p w:rsidR="00CD64E2" w:rsidRDefault="00D548B9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</w:t>
      </w:r>
    </w:p>
    <w:p w:rsidR="00CD64E2" w:rsidRDefault="00D548B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CD64E2" w:rsidRDefault="00D548B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D64E2" w:rsidRDefault="00D548B9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от "____" __________ 20__г</w:t>
      </w:r>
    </w:p>
    <w:p w:rsidR="00CD64E2" w:rsidRDefault="00D548B9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CD64E2" w:rsidRDefault="00CD64E2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CD64E2" w:rsidRDefault="00D548B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</w:t>
      </w:r>
      <w:r>
        <w:rPr>
          <w:rFonts w:ascii="Tinos" w:eastAsia="Tinos" w:hAnsi="Tinos" w:cs="Tinos"/>
          <w:b/>
          <w:caps/>
        </w:rPr>
        <w:t>ключая конечных бенефициаров)</w:t>
      </w:r>
    </w:p>
    <w:p w:rsidR="00CD64E2" w:rsidRDefault="00D548B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CD64E2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CD64E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D64E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D64E2" w:rsidRDefault="00D548B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CD64E2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E2" w:rsidRDefault="00D548B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E2" w:rsidRDefault="00CD64E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eastAsia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eastAsia="Tinos" w:hAnsi="Tinos" w:cs="Tinos"/>
        </w:rPr>
      </w:pPr>
    </w:p>
    <w:p w:rsidR="00CD64E2" w:rsidRDefault="00D548B9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CD64E2" w:rsidRDefault="00D548B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CD64E2" w:rsidRDefault="00D548B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D64E2" w:rsidRDefault="00D548B9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CD64E2" w:rsidRDefault="00CD64E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CD64E2" w:rsidRDefault="00CD64E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CD64E2" w:rsidRDefault="00CD64E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CD64E2" w:rsidRDefault="00CD64E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CD64E2" w:rsidRDefault="00D548B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CD64E2" w:rsidRDefault="00CD64E2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CD64E2" w:rsidRDefault="00CD64E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CD64E2" w:rsidRDefault="00D548B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CD64E2" w:rsidRDefault="00D548B9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CD64E2" w:rsidRDefault="00CD64E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CD64E2" w:rsidRDefault="00D548B9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CD64E2" w:rsidRDefault="00D548B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CD64E2" w:rsidRDefault="00D548B9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</w:t>
      </w:r>
      <w:r>
        <w:rPr>
          <w:rFonts w:ascii="Tinos" w:eastAsia="Tinos" w:hAnsi="Tinos" w:cs="Tinos"/>
          <w:b/>
          <w:i/>
          <w:sz w:val="20"/>
          <w:szCs w:val="20"/>
        </w:rPr>
        <w:t>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CD64E2" w:rsidRDefault="00D548B9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CD64E2" w:rsidRDefault="00D548B9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</w:t>
      </w:r>
      <w:r>
        <w:rPr>
          <w:rFonts w:ascii="Tinos" w:eastAsia="Tinos" w:hAnsi="Tinos" w:cs="Tinos"/>
          <w:b/>
          <w:i/>
          <w:sz w:val="20"/>
          <w:szCs w:val="20"/>
        </w:rPr>
        <w:t>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  <w:sz w:val="20"/>
          <w:szCs w:val="20"/>
        </w:rPr>
        <w:t>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</w:t>
      </w:r>
      <w:r>
        <w:rPr>
          <w:rFonts w:ascii="Tinos" w:eastAsia="Tinos" w:hAnsi="Tinos" w:cs="Tinos"/>
          <w:sz w:val="20"/>
          <w:szCs w:val="20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eastAsia="Tinos" w:hAnsi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</w:t>
      </w:r>
      <w:r>
        <w:rPr>
          <w:rFonts w:ascii="Tinos" w:eastAsia="Tinos" w:hAnsi="Tinos" w:cs="Tinos"/>
          <w:sz w:val="20"/>
          <w:szCs w:val="20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</w:t>
      </w:r>
      <w:r>
        <w:rPr>
          <w:rFonts w:ascii="Tinos" w:eastAsia="Tinos" w:hAnsi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</w:t>
      </w:r>
      <w:r>
        <w:rPr>
          <w:rFonts w:ascii="Tinos" w:eastAsia="Tinos" w:hAnsi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</w:t>
      </w:r>
      <w:r>
        <w:rPr>
          <w:rFonts w:ascii="Tinos" w:eastAsia="Tinos" w:hAnsi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</w:t>
      </w:r>
      <w:r>
        <w:rPr>
          <w:rFonts w:ascii="Tinos" w:eastAsia="Tinos" w:hAnsi="Tinos" w:cs="Tinos"/>
          <w:sz w:val="20"/>
          <w:szCs w:val="20"/>
        </w:rPr>
        <w:t>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                ___________________________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    М.П.</w:t>
      </w:r>
    </w:p>
    <w:p w:rsidR="00CD64E2" w:rsidRDefault="00CD64E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</w:t>
      </w:r>
      <w:r>
        <w:rPr>
          <w:rFonts w:ascii="Tinos" w:eastAsia="Tinos" w:hAnsi="Tinos" w:cs="Tinos"/>
          <w:sz w:val="20"/>
          <w:szCs w:val="20"/>
        </w:rPr>
        <w:t>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</w:t>
      </w:r>
      <w:r>
        <w:rPr>
          <w:rFonts w:ascii="Tinos" w:eastAsia="Tinos" w:hAnsi="Tinos" w:cs="Tinos"/>
          <w:sz w:val="20"/>
          <w:szCs w:val="20"/>
        </w:rPr>
        <w:t xml:space="preserve">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D64E2" w:rsidRDefault="00D54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</w:t>
      </w:r>
      <w:r>
        <w:rPr>
          <w:rFonts w:ascii="Tinos" w:eastAsia="Tinos" w:hAnsi="Tinos" w:cs="Tinos"/>
          <w:sz w:val="20"/>
          <w:szCs w:val="20"/>
        </w:rPr>
        <w:t xml:space="preserve">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</w:t>
      </w:r>
      <w:r>
        <w:rPr>
          <w:rFonts w:ascii="Tinos" w:eastAsia="Tinos" w:hAnsi="Tinos" w:cs="Tinos"/>
          <w:sz w:val="20"/>
          <w:szCs w:val="20"/>
        </w:rPr>
        <w:t>отчество; серия и номер документа, удостоверяющего личность; ИНН (участников, учредителей, акционеров, руководителей).</w:t>
      </w:r>
    </w:p>
    <w:p w:rsidR="00CD64E2" w:rsidRDefault="00D548B9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2"/>
    </w:p>
    <w:p w:rsidR="00CD64E2" w:rsidRDefault="00CD64E2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0"/>
      </w:tblGrid>
      <w:tr w:rsidR="00CD64E2">
        <w:trPr>
          <w:trHeight w:val="80"/>
        </w:trPr>
        <w:tc>
          <w:tcPr>
            <w:tcW w:w="10613" w:type="dxa"/>
          </w:tcPr>
          <w:p w:rsidR="00CD64E2" w:rsidRDefault="00CD64E2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CD64E2">
        <w:tc>
          <w:tcPr>
            <w:tcW w:w="10613" w:type="dxa"/>
          </w:tcPr>
          <w:p w:rsidR="00CD64E2" w:rsidRDefault="00D548B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CD64E2">
        <w:trPr>
          <w:trHeight w:val="3050"/>
        </w:trPr>
        <w:tc>
          <w:tcPr>
            <w:tcW w:w="10613" w:type="dxa"/>
          </w:tcPr>
          <w:p w:rsidR="00CD64E2" w:rsidRDefault="00CD64E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D64E2">
              <w:trPr>
                <w:trHeight w:val="411"/>
              </w:trPr>
              <w:tc>
                <w:tcPr>
                  <w:tcW w:w="4787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CD64E2" w:rsidRDefault="00CD64E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CD64E2" w:rsidRDefault="00CD64E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CD64E2">
              <w:trPr>
                <w:trHeight w:val="394"/>
              </w:trPr>
              <w:tc>
                <w:tcPr>
                  <w:tcW w:w="4787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CD64E2">
              <w:trPr>
                <w:trHeight w:val="679"/>
              </w:trPr>
              <w:tc>
                <w:tcPr>
                  <w:tcW w:w="4787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D64E2" w:rsidRDefault="00D54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CD64E2" w:rsidRDefault="00CD64E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CD64E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CD64E2" w:rsidRDefault="00D548B9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CD64E2" w:rsidRDefault="00D548B9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left="6237"/>
        <w:rPr>
          <w:rFonts w:ascii="Tinos" w:hAnsi="Tinos" w:cs="Tinos"/>
        </w:rPr>
      </w:pPr>
    </w:p>
    <w:p w:rsidR="00CD64E2" w:rsidRDefault="00D548B9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CD64E2" w:rsidRDefault="00D548B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CD64E2" w:rsidRDefault="00D548B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CD64E2" w:rsidRDefault="00D548B9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20__г.</w:t>
      </w:r>
    </w:p>
    <w:p w:rsidR="00CD64E2" w:rsidRDefault="00CD64E2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CD64E2" w:rsidRDefault="00D548B9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CD64E2" w:rsidRDefault="00D548B9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CD64E2" w:rsidRDefault="00CD64E2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CD64E2" w:rsidRDefault="00D548B9" w:rsidP="00D548B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в следующем размере: </w:t>
      </w:r>
    </w:p>
    <w:p w:rsidR="00CD64E2" w:rsidRDefault="00D548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CD64E2" w:rsidRDefault="00D548B9" w:rsidP="00D548B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CD64E2" w:rsidRDefault="00D548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CD64E2" w:rsidRDefault="00D548B9" w:rsidP="00D548B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CD64E2" w:rsidRDefault="00D548B9" w:rsidP="00D548B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CD64E2">
        <w:trPr>
          <w:trHeight w:val="1015"/>
        </w:trPr>
        <w:tc>
          <w:tcPr>
            <w:tcW w:w="4819" w:type="dxa"/>
          </w:tcPr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CD64E2">
        <w:trPr>
          <w:trHeight w:val="395"/>
        </w:trPr>
        <w:tc>
          <w:tcPr>
            <w:tcW w:w="4819" w:type="dxa"/>
          </w:tcPr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CD64E2">
        <w:trPr>
          <w:trHeight w:val="762"/>
        </w:trPr>
        <w:tc>
          <w:tcPr>
            <w:tcW w:w="4819" w:type="dxa"/>
          </w:tcPr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D64E2" w:rsidRDefault="00D54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CD64E2" w:rsidRDefault="00CD64E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CD64E2" w:rsidRDefault="00CD64E2">
      <w:pPr>
        <w:spacing w:after="0" w:line="17" w:lineRule="atLeast"/>
        <w:ind w:firstLine="709"/>
        <w:rPr>
          <w:rFonts w:ascii="Tinos" w:hAnsi="Tinos" w:cs="Tinos"/>
          <w:b/>
          <w:bCs/>
        </w:rPr>
      </w:pPr>
    </w:p>
    <w:p w:rsidR="00CD64E2" w:rsidRDefault="00CD64E2">
      <w:pPr>
        <w:spacing w:after="0" w:line="17" w:lineRule="atLeast"/>
        <w:ind w:firstLine="709"/>
        <w:rPr>
          <w:rFonts w:ascii="Tinos" w:hAnsi="Tinos" w:cs="Tinos"/>
        </w:rPr>
      </w:pPr>
    </w:p>
    <w:p w:rsidR="00CD64E2" w:rsidRDefault="00CD64E2">
      <w:pPr>
        <w:spacing w:after="0" w:line="17" w:lineRule="atLeast"/>
        <w:ind w:firstLine="709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CD64E2">
      <w:pPr>
        <w:spacing w:after="0" w:line="17" w:lineRule="atLeast"/>
        <w:rPr>
          <w:rFonts w:ascii="Tinos" w:hAnsi="Tinos" w:cs="Tinos"/>
        </w:rPr>
      </w:pPr>
    </w:p>
    <w:p w:rsidR="00CD64E2" w:rsidRDefault="00D548B9">
      <w:pPr>
        <w:spacing w:after="0" w:line="17" w:lineRule="atLeast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</w:t>
      </w:r>
    </w:p>
    <w:p w:rsidR="00CD64E2" w:rsidRDefault="00D548B9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sectPr w:rsidR="00CD64E2">
      <w:type w:val="continuous"/>
      <w:pgSz w:w="11906" w:h="16838"/>
      <w:pgMar w:top="709" w:right="991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4E2" w:rsidRDefault="00D548B9">
      <w:pPr>
        <w:spacing w:after="0" w:line="240" w:lineRule="auto"/>
      </w:pPr>
      <w:r>
        <w:separator/>
      </w:r>
    </w:p>
  </w:endnote>
  <w:endnote w:type="continuationSeparator" w:id="0">
    <w:p w:rsidR="00CD64E2" w:rsidRDefault="00D54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D64E2" w:rsidRDefault="00D548B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CD64E2" w:rsidRDefault="00CD64E2">
    <w:pPr>
      <w:pStyle w:val="af9"/>
    </w:pPr>
  </w:p>
  <w:p w:rsidR="00CD64E2" w:rsidRDefault="00CD64E2">
    <w:pPr>
      <w:pStyle w:val="af9"/>
    </w:pPr>
  </w:p>
  <w:p w:rsidR="00CD64E2" w:rsidRDefault="00CD64E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4E2" w:rsidRDefault="00D548B9">
      <w:pPr>
        <w:spacing w:after="0" w:line="240" w:lineRule="auto"/>
      </w:pPr>
      <w:r>
        <w:separator/>
      </w:r>
    </w:p>
  </w:footnote>
  <w:footnote w:type="continuationSeparator" w:id="0">
    <w:p w:rsidR="00CD64E2" w:rsidRDefault="00D548B9">
      <w:pPr>
        <w:spacing w:after="0" w:line="240" w:lineRule="auto"/>
      </w:pPr>
      <w:r>
        <w:continuationSeparator/>
      </w:r>
    </w:p>
  </w:footnote>
  <w:footnote w:id="1">
    <w:p w:rsidR="00CD64E2" w:rsidRDefault="00D548B9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</w:t>
      </w:r>
      <w:r>
        <w:rPr>
          <w:i/>
        </w:rPr>
        <w:t>.</w:t>
      </w:r>
    </w:p>
  </w:footnote>
  <w:footnote w:id="2">
    <w:p w:rsidR="00CD64E2" w:rsidRDefault="00D548B9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CD64E2" w:rsidRDefault="00D548B9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</w:t>
      </w:r>
      <w:r>
        <w:rPr>
          <w:rFonts w:ascii="Tinos" w:eastAsia="Tinos" w:hAnsi="Tinos" w:cs="Tinos"/>
          <w:i/>
          <w:sz w:val="18"/>
          <w:szCs w:val="18"/>
        </w:rPr>
        <w:t>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CD64E2" w:rsidRDefault="00D548B9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CD64E2" w:rsidRDefault="00D548B9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</w:t>
      </w:r>
      <w:r>
        <w:rPr>
          <w:rFonts w:ascii="Tinos" w:eastAsia="Tinos" w:hAnsi="Tinos" w:cs="Tinos"/>
          <w:i/>
          <w:sz w:val="18"/>
          <w:szCs w:val="18"/>
        </w:rPr>
        <w:t>закупочного органа Покупателя.</w:t>
      </w:r>
    </w:p>
  </w:footnote>
  <w:footnote w:id="6">
    <w:p w:rsidR="00CD64E2" w:rsidRDefault="00D548B9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</w:t>
      </w:r>
      <w:r>
        <w:rPr>
          <w:rFonts w:ascii="Tinos" w:eastAsia="Tinos" w:hAnsi="Tinos" w:cs="Tinos"/>
          <w:i/>
          <w:sz w:val="18"/>
          <w:szCs w:val="18"/>
        </w:rPr>
        <w:t>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CD64E2" w:rsidRDefault="00D548B9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</w:t>
      </w:r>
      <w:r>
        <w:rPr>
          <w:rFonts w:ascii="Tinos" w:eastAsia="Tinos" w:hAnsi="Tinos" w:cs="Tinos"/>
          <w:bCs/>
          <w:i/>
          <w:sz w:val="18"/>
          <w:szCs w:val="18"/>
        </w:rPr>
        <w:t xml:space="preserve">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984"/>
    <w:multiLevelType w:val="hybridMultilevel"/>
    <w:tmpl w:val="EA2E9882"/>
    <w:lvl w:ilvl="0" w:tplc="375E8E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220BF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2083D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4388C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B9E1F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4EC05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CA78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F4D3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58EC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ABC6CC9"/>
    <w:multiLevelType w:val="hybridMultilevel"/>
    <w:tmpl w:val="42226940"/>
    <w:lvl w:ilvl="0" w:tplc="1FFC91A4">
      <w:start w:val="1"/>
      <w:numFmt w:val="decimal"/>
      <w:lvlText w:val="%1."/>
      <w:lvlJc w:val="left"/>
      <w:pPr>
        <w:ind w:left="709" w:hanging="360"/>
      </w:pPr>
    </w:lvl>
    <w:lvl w:ilvl="1" w:tplc="C63EF290">
      <w:start w:val="1"/>
      <w:numFmt w:val="lowerLetter"/>
      <w:lvlText w:val="%2."/>
      <w:lvlJc w:val="left"/>
      <w:pPr>
        <w:ind w:left="1429" w:hanging="360"/>
      </w:pPr>
    </w:lvl>
    <w:lvl w:ilvl="2" w:tplc="39666EA4">
      <w:start w:val="1"/>
      <w:numFmt w:val="lowerRoman"/>
      <w:lvlText w:val="%3."/>
      <w:lvlJc w:val="right"/>
      <w:pPr>
        <w:ind w:left="2149" w:hanging="180"/>
      </w:pPr>
    </w:lvl>
    <w:lvl w:ilvl="3" w:tplc="FB802A70">
      <w:start w:val="1"/>
      <w:numFmt w:val="decimal"/>
      <w:lvlText w:val="%4."/>
      <w:lvlJc w:val="left"/>
      <w:pPr>
        <w:ind w:left="2869" w:hanging="360"/>
      </w:pPr>
    </w:lvl>
    <w:lvl w:ilvl="4" w:tplc="5F5EECAE">
      <w:start w:val="1"/>
      <w:numFmt w:val="lowerLetter"/>
      <w:lvlText w:val="%5."/>
      <w:lvlJc w:val="left"/>
      <w:pPr>
        <w:ind w:left="3589" w:hanging="360"/>
      </w:pPr>
    </w:lvl>
    <w:lvl w:ilvl="5" w:tplc="5DECB69A">
      <w:start w:val="1"/>
      <w:numFmt w:val="lowerRoman"/>
      <w:lvlText w:val="%6."/>
      <w:lvlJc w:val="right"/>
      <w:pPr>
        <w:ind w:left="4309" w:hanging="180"/>
      </w:pPr>
    </w:lvl>
    <w:lvl w:ilvl="6" w:tplc="A9A00492">
      <w:start w:val="1"/>
      <w:numFmt w:val="decimal"/>
      <w:lvlText w:val="%7."/>
      <w:lvlJc w:val="left"/>
      <w:pPr>
        <w:ind w:left="5029" w:hanging="360"/>
      </w:pPr>
    </w:lvl>
    <w:lvl w:ilvl="7" w:tplc="C3040432">
      <w:start w:val="1"/>
      <w:numFmt w:val="lowerLetter"/>
      <w:lvlText w:val="%8."/>
      <w:lvlJc w:val="left"/>
      <w:pPr>
        <w:ind w:left="5749" w:hanging="360"/>
      </w:pPr>
    </w:lvl>
    <w:lvl w:ilvl="8" w:tplc="53729526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B0A3F0E"/>
    <w:multiLevelType w:val="multilevel"/>
    <w:tmpl w:val="C8E8F2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5A3441"/>
    <w:multiLevelType w:val="hybridMultilevel"/>
    <w:tmpl w:val="A2D8E48E"/>
    <w:lvl w:ilvl="0" w:tplc="D9701CE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C4066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B04F9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7E867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EEE2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200DFC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06081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7485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2D0E9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026153A"/>
    <w:multiLevelType w:val="multilevel"/>
    <w:tmpl w:val="D83E79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B859BA"/>
    <w:multiLevelType w:val="multilevel"/>
    <w:tmpl w:val="76480F0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20F455AE"/>
    <w:multiLevelType w:val="multilevel"/>
    <w:tmpl w:val="CBC62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67363E"/>
    <w:multiLevelType w:val="hybridMultilevel"/>
    <w:tmpl w:val="2F8A4788"/>
    <w:lvl w:ilvl="0" w:tplc="9EC8DF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BC49C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AEFE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48CC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49691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3467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E863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0A99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2B07A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7BA3573"/>
    <w:multiLevelType w:val="multilevel"/>
    <w:tmpl w:val="CE6231D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38FC5B23"/>
    <w:multiLevelType w:val="hybridMultilevel"/>
    <w:tmpl w:val="3376A1A4"/>
    <w:lvl w:ilvl="0" w:tplc="8DF46C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988B7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744B8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7E3F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F8B3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802FB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C865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D66CD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1C84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70143B9"/>
    <w:multiLevelType w:val="multilevel"/>
    <w:tmpl w:val="F9AA9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7F13B33"/>
    <w:multiLevelType w:val="multilevel"/>
    <w:tmpl w:val="23C4824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4AA551EA"/>
    <w:multiLevelType w:val="hybridMultilevel"/>
    <w:tmpl w:val="8AE018F8"/>
    <w:lvl w:ilvl="0" w:tplc="5C361A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247F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34C64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3C400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BC8DE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2099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214CD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E270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1E227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601D74"/>
    <w:multiLevelType w:val="multilevel"/>
    <w:tmpl w:val="427CF7B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650661B9"/>
    <w:multiLevelType w:val="multilevel"/>
    <w:tmpl w:val="763433F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65BA51DD"/>
    <w:multiLevelType w:val="hybridMultilevel"/>
    <w:tmpl w:val="C74E99C4"/>
    <w:lvl w:ilvl="0" w:tplc="729AF1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4E63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D1265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F6EF8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2A8F9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8F89B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6488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CEA54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BEA7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CF25E27"/>
    <w:multiLevelType w:val="multilevel"/>
    <w:tmpl w:val="3C40CD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75D82448"/>
    <w:multiLevelType w:val="hybridMultilevel"/>
    <w:tmpl w:val="0D74956E"/>
    <w:lvl w:ilvl="0" w:tplc="3F2A7CD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17A0C88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5A47B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F387C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C8837F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8D010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AB48D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5B641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028DD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3"/>
  </w:num>
  <w:num w:numId="12">
    <w:abstractNumId w:val="0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 w:numId="17">
    <w:abstractNumId w:val="12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E2"/>
    <w:rsid w:val="00CD64E2"/>
    <w:rsid w:val="00D54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15DF"/>
  <w15:docId w15:val="{E5F68DB2-DEAA-4353-9675-F0BAD411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MSONORMAL0">
    <w:name w:val=".MSO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</w:rPr>
  </w:style>
  <w:style w:type="character" w:customStyle="1" w:styleId="19">
    <w:name w:val="Гиперссылка1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37AC-A5C2-4AD8-A11E-6B0E34AA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9372</Words>
  <Characters>53423</Characters>
  <Application>Microsoft Office Word</Application>
  <DocSecurity>0</DocSecurity>
  <Lines>445</Lines>
  <Paragraphs>125</Paragraphs>
  <ScaleCrop>false</ScaleCrop>
  <Company>Microsoft</Company>
  <LinksUpToDate>false</LinksUpToDate>
  <CharactersWithSpaces>62670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193</cp:revision>
  <dcterms:created xsi:type="dcterms:W3CDTF">2023-08-25T12:30:00Z</dcterms:created>
  <dcterms:modified xsi:type="dcterms:W3CDTF">2025-10-21T06:23:00Z</dcterms:modified>
</cp:coreProperties>
</file>